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68FE2" w14:textId="77777777" w:rsidR="009175AC" w:rsidRPr="009175AC" w:rsidRDefault="009175AC" w:rsidP="009175AC">
      <w:r w:rsidRPr="009175AC">
        <w:t>It is our desire that your recovery be a smooth and pleasant one. Please follow these instructions to assist in giving you the best result possible. If you have an emergency and need to get in contact with Dr. Iero after business hours, a 24-hour answering service is available. Please note that calling (713) 665-9200 during office hours will afford a faster response.</w:t>
      </w:r>
    </w:p>
    <w:p w14:paraId="5F5A9D74" w14:textId="77777777" w:rsidR="009175AC" w:rsidRPr="009175AC" w:rsidRDefault="009175AC" w:rsidP="009175AC">
      <w:pPr>
        <w:numPr>
          <w:ilvl w:val="0"/>
          <w:numId w:val="1"/>
        </w:numPr>
      </w:pPr>
      <w:r w:rsidRPr="009175AC">
        <w:t>Start your antibiotic and rinse 2 days prior to surgery. If you did not receive your prescriptions on the day of your consultation, please call our office with your pharmacy information. Take your antibiotics until they are gone. Use the rinse 3 times a day until you complete your antibiotics.</w:t>
      </w:r>
    </w:p>
    <w:p w14:paraId="32574881" w14:textId="77777777" w:rsidR="009175AC" w:rsidRPr="009175AC" w:rsidRDefault="009175AC" w:rsidP="009175AC">
      <w:pPr>
        <w:numPr>
          <w:ilvl w:val="0"/>
          <w:numId w:val="1"/>
        </w:numPr>
      </w:pPr>
      <w:r w:rsidRPr="009175AC">
        <w:t>To control minor bleeding after surgery, apply moderate pressure over the surgery site(s) with gauze packs.</w:t>
      </w:r>
    </w:p>
    <w:p w14:paraId="59853CC7" w14:textId="77777777" w:rsidR="009175AC" w:rsidRPr="009175AC" w:rsidRDefault="009175AC" w:rsidP="009175AC">
      <w:pPr>
        <w:numPr>
          <w:ilvl w:val="0"/>
          <w:numId w:val="1"/>
        </w:numPr>
      </w:pPr>
      <w:r w:rsidRPr="009175AC">
        <w:t>Do not smoke or use any tobacco products. Using tobacco increases the risk that your body will reject the implant(s).</w:t>
      </w:r>
    </w:p>
    <w:p w14:paraId="677975CF" w14:textId="77777777" w:rsidR="009175AC" w:rsidRPr="009175AC" w:rsidRDefault="009175AC" w:rsidP="009175AC">
      <w:pPr>
        <w:numPr>
          <w:ilvl w:val="0"/>
          <w:numId w:val="1"/>
        </w:numPr>
      </w:pPr>
      <w:r w:rsidRPr="009175AC">
        <w:t>Avoid eating or drinking extremely hot food or drinks until the numbness has completely worn off.</w:t>
      </w:r>
    </w:p>
    <w:p w14:paraId="39A96609" w14:textId="77777777" w:rsidR="009175AC" w:rsidRPr="009175AC" w:rsidRDefault="009175AC" w:rsidP="009175AC">
      <w:pPr>
        <w:numPr>
          <w:ilvl w:val="0"/>
          <w:numId w:val="1"/>
        </w:numPr>
      </w:pPr>
      <w:r w:rsidRPr="009175AC">
        <w:t>If possible, chew on the opposite side from the implant. If implants were placed on both sides, limit your diet to soft foods. Do not chew hard or crusty foods for the first 2 weeks.</w:t>
      </w:r>
    </w:p>
    <w:p w14:paraId="32BC26F6" w14:textId="77777777" w:rsidR="009175AC" w:rsidRPr="009175AC" w:rsidRDefault="009175AC" w:rsidP="009175AC">
      <w:pPr>
        <w:numPr>
          <w:ilvl w:val="0"/>
          <w:numId w:val="1"/>
        </w:numPr>
      </w:pPr>
      <w:r w:rsidRPr="009175AC">
        <w:t>To reduce swelling, apply ice packs on and off every 10–15 minutes. This is only beneficial during the first 12 hours after surgery. After 12 hours, change to using warm moist heat packs.</w:t>
      </w:r>
    </w:p>
    <w:p w14:paraId="772F6DFA" w14:textId="77777777" w:rsidR="009175AC" w:rsidRPr="009175AC" w:rsidRDefault="009175AC" w:rsidP="009175AC">
      <w:pPr>
        <w:numPr>
          <w:ilvl w:val="0"/>
          <w:numId w:val="1"/>
        </w:numPr>
      </w:pPr>
      <w:r w:rsidRPr="009175AC">
        <w:t>Do not brush directly on the implant site for 2 weeks. Continue brushing your other teeth as usual.</w:t>
      </w:r>
    </w:p>
    <w:p w14:paraId="719AFC04" w14:textId="77777777" w:rsidR="009175AC" w:rsidRPr="009175AC" w:rsidRDefault="009175AC" w:rsidP="009175AC">
      <w:pPr>
        <w:numPr>
          <w:ilvl w:val="0"/>
          <w:numId w:val="1"/>
        </w:numPr>
      </w:pPr>
      <w:r w:rsidRPr="009175AC">
        <w:t>It is normal for gums to be sore or swollen for a few weeks after surgery.</w:t>
      </w:r>
    </w:p>
    <w:p w14:paraId="61C30A61" w14:textId="77777777" w:rsidR="009175AC" w:rsidRPr="009175AC" w:rsidRDefault="009175AC" w:rsidP="009175AC">
      <w:pPr>
        <w:numPr>
          <w:ilvl w:val="0"/>
          <w:numId w:val="1"/>
        </w:numPr>
      </w:pPr>
      <w:r w:rsidRPr="009175AC">
        <w:t>If you will be wearing a removable appliance during the healing process (denture, partial denture, or flipper), we may advise you to wear the appliance 24/7 for the first 2 weeks. The appliance will give the implant site(s) added protection during the healing period.</w:t>
      </w:r>
    </w:p>
    <w:p w14:paraId="12721EDB" w14:textId="77777777" w:rsidR="009175AC" w:rsidRPr="009175AC" w:rsidRDefault="009175AC" w:rsidP="009175AC">
      <w:pPr>
        <w:numPr>
          <w:ilvl w:val="0"/>
          <w:numId w:val="1"/>
        </w:numPr>
      </w:pPr>
      <w:r w:rsidRPr="009175AC">
        <w:t>If persistent numbness, bleeding, or discomfort occurs, please call the office.</w:t>
      </w:r>
    </w:p>
    <w:p w14:paraId="2C20F9AB" w14:textId="77777777" w:rsidR="004E73B0" w:rsidRDefault="004E73B0"/>
    <w:sectPr w:rsidR="004E73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6F1D36"/>
    <w:multiLevelType w:val="multilevel"/>
    <w:tmpl w:val="D0D29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4738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5AC"/>
    <w:rsid w:val="004E73B0"/>
    <w:rsid w:val="0066013B"/>
    <w:rsid w:val="006C3B4C"/>
    <w:rsid w:val="0075434D"/>
    <w:rsid w:val="009175AC"/>
    <w:rsid w:val="00943F2E"/>
    <w:rsid w:val="00EA7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950CE"/>
  <w15:chartTrackingRefBased/>
  <w15:docId w15:val="{322CCA06-521C-4FC4-A93A-764910D1C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75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75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75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75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75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75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75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75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75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75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75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75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75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75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75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75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75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75AC"/>
    <w:rPr>
      <w:rFonts w:eastAsiaTheme="majorEastAsia" w:cstheme="majorBidi"/>
      <w:color w:val="272727" w:themeColor="text1" w:themeTint="D8"/>
    </w:rPr>
  </w:style>
  <w:style w:type="paragraph" w:styleId="Title">
    <w:name w:val="Title"/>
    <w:basedOn w:val="Normal"/>
    <w:next w:val="Normal"/>
    <w:link w:val="TitleChar"/>
    <w:uiPriority w:val="10"/>
    <w:qFormat/>
    <w:rsid w:val="009175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75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75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75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75AC"/>
    <w:pPr>
      <w:spacing w:before="160"/>
      <w:jc w:val="center"/>
    </w:pPr>
    <w:rPr>
      <w:i/>
      <w:iCs/>
      <w:color w:val="404040" w:themeColor="text1" w:themeTint="BF"/>
    </w:rPr>
  </w:style>
  <w:style w:type="character" w:customStyle="1" w:styleId="QuoteChar">
    <w:name w:val="Quote Char"/>
    <w:basedOn w:val="DefaultParagraphFont"/>
    <w:link w:val="Quote"/>
    <w:uiPriority w:val="29"/>
    <w:rsid w:val="009175AC"/>
    <w:rPr>
      <w:i/>
      <w:iCs/>
      <w:color w:val="404040" w:themeColor="text1" w:themeTint="BF"/>
    </w:rPr>
  </w:style>
  <w:style w:type="paragraph" w:styleId="ListParagraph">
    <w:name w:val="List Paragraph"/>
    <w:basedOn w:val="Normal"/>
    <w:uiPriority w:val="34"/>
    <w:qFormat/>
    <w:rsid w:val="009175AC"/>
    <w:pPr>
      <w:ind w:left="720"/>
      <w:contextualSpacing/>
    </w:pPr>
  </w:style>
  <w:style w:type="character" w:styleId="IntenseEmphasis">
    <w:name w:val="Intense Emphasis"/>
    <w:basedOn w:val="DefaultParagraphFont"/>
    <w:uiPriority w:val="21"/>
    <w:qFormat/>
    <w:rsid w:val="009175AC"/>
    <w:rPr>
      <w:i/>
      <w:iCs/>
      <w:color w:val="0F4761" w:themeColor="accent1" w:themeShade="BF"/>
    </w:rPr>
  </w:style>
  <w:style w:type="paragraph" w:styleId="IntenseQuote">
    <w:name w:val="Intense Quote"/>
    <w:basedOn w:val="Normal"/>
    <w:next w:val="Normal"/>
    <w:link w:val="IntenseQuoteChar"/>
    <w:uiPriority w:val="30"/>
    <w:qFormat/>
    <w:rsid w:val="009175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75AC"/>
    <w:rPr>
      <w:i/>
      <w:iCs/>
      <w:color w:val="0F4761" w:themeColor="accent1" w:themeShade="BF"/>
    </w:rPr>
  </w:style>
  <w:style w:type="character" w:styleId="IntenseReference">
    <w:name w:val="Intense Reference"/>
    <w:basedOn w:val="DefaultParagraphFont"/>
    <w:uiPriority w:val="32"/>
    <w:qFormat/>
    <w:rsid w:val="009175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281</Words>
  <Characters>1603</Characters>
  <Application>Microsoft Office Word</Application>
  <DocSecurity>0</DocSecurity>
  <Lines>13</Lines>
  <Paragraphs>3</Paragraphs>
  <ScaleCrop>false</ScaleCrop>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Schultz</dc:creator>
  <cp:keywords/>
  <dc:description/>
  <cp:lastModifiedBy>Emily Schultz</cp:lastModifiedBy>
  <cp:revision>1</cp:revision>
  <dcterms:created xsi:type="dcterms:W3CDTF">2026-01-21T14:00:00Z</dcterms:created>
  <dcterms:modified xsi:type="dcterms:W3CDTF">2026-01-21T14:01:00Z</dcterms:modified>
</cp:coreProperties>
</file>